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28" w:rsidRPr="00772028" w:rsidRDefault="00772028" w:rsidP="00772028">
      <w:pPr>
        <w:spacing w:line="480" w:lineRule="auto"/>
        <w:rPr>
          <w:rFonts w:ascii="Times New Roman" w:hAnsi="Times New Roman" w:cs="Times New Roman"/>
          <w:sz w:val="24"/>
          <w:szCs w:val="24"/>
        </w:rPr>
      </w:pPr>
    </w:p>
    <w:p w:rsidR="00772028" w:rsidRPr="00772028" w:rsidRDefault="00772028" w:rsidP="00772028">
      <w:pPr>
        <w:spacing w:line="480" w:lineRule="auto"/>
        <w:rPr>
          <w:rFonts w:ascii="Times New Roman" w:hAnsi="Times New Roman" w:cs="Times New Roman"/>
          <w:sz w:val="24"/>
          <w:szCs w:val="24"/>
        </w:rPr>
      </w:pPr>
    </w:p>
    <w:p w:rsidR="00772028" w:rsidRPr="00772028" w:rsidRDefault="00772028" w:rsidP="00772028">
      <w:pPr>
        <w:spacing w:line="480" w:lineRule="auto"/>
        <w:rPr>
          <w:rFonts w:ascii="Times New Roman" w:hAnsi="Times New Roman" w:cs="Times New Roman"/>
          <w:sz w:val="24"/>
          <w:szCs w:val="24"/>
        </w:rPr>
      </w:pPr>
    </w:p>
    <w:p w:rsidR="00772028" w:rsidRPr="00772028" w:rsidRDefault="00772028" w:rsidP="00772028">
      <w:pPr>
        <w:spacing w:line="480" w:lineRule="auto"/>
        <w:rPr>
          <w:rFonts w:ascii="Times New Roman" w:hAnsi="Times New Roman" w:cs="Times New Roman"/>
          <w:sz w:val="24"/>
          <w:szCs w:val="24"/>
        </w:rPr>
      </w:pPr>
    </w:p>
    <w:p w:rsidR="00772028" w:rsidRPr="00772028" w:rsidRDefault="00772028" w:rsidP="00772028">
      <w:pPr>
        <w:spacing w:line="480" w:lineRule="auto"/>
        <w:rPr>
          <w:rFonts w:ascii="Times New Roman" w:hAnsi="Times New Roman" w:cs="Times New Roman"/>
          <w:sz w:val="24"/>
          <w:szCs w:val="24"/>
        </w:rPr>
      </w:pPr>
    </w:p>
    <w:p w:rsidR="00772028" w:rsidRPr="00772028" w:rsidRDefault="00772028" w:rsidP="00772028">
      <w:pPr>
        <w:spacing w:line="480" w:lineRule="auto"/>
        <w:rPr>
          <w:rFonts w:ascii="Times New Roman" w:hAnsi="Times New Roman" w:cs="Times New Roman"/>
          <w:sz w:val="24"/>
          <w:szCs w:val="24"/>
        </w:rPr>
      </w:pPr>
    </w:p>
    <w:p w:rsidR="00772028" w:rsidRPr="00772028" w:rsidRDefault="00772028" w:rsidP="00772028">
      <w:pPr>
        <w:spacing w:line="480" w:lineRule="auto"/>
        <w:jc w:val="center"/>
        <w:rPr>
          <w:rFonts w:ascii="Times New Roman" w:hAnsi="Times New Roman" w:cs="Times New Roman"/>
          <w:sz w:val="24"/>
          <w:szCs w:val="24"/>
        </w:rPr>
      </w:pPr>
      <w:r w:rsidRPr="00772028">
        <w:rPr>
          <w:rFonts w:ascii="Times New Roman" w:hAnsi="Times New Roman" w:cs="Times New Roman"/>
          <w:sz w:val="24"/>
          <w:szCs w:val="24"/>
        </w:rPr>
        <w:t>Cost of the Death Penalty</w:t>
      </w:r>
    </w:p>
    <w:p w:rsidR="00772028" w:rsidRPr="00772028" w:rsidRDefault="00772028" w:rsidP="00772028">
      <w:pPr>
        <w:spacing w:line="480" w:lineRule="auto"/>
        <w:jc w:val="center"/>
        <w:rPr>
          <w:rFonts w:ascii="Times New Roman" w:hAnsi="Times New Roman" w:cs="Times New Roman"/>
          <w:sz w:val="24"/>
          <w:szCs w:val="24"/>
        </w:rPr>
      </w:pPr>
      <w:r w:rsidRPr="00772028">
        <w:rPr>
          <w:rFonts w:ascii="Times New Roman" w:hAnsi="Times New Roman" w:cs="Times New Roman"/>
          <w:sz w:val="24"/>
          <w:szCs w:val="24"/>
        </w:rPr>
        <w:t>Name of Student</w:t>
      </w:r>
    </w:p>
    <w:p w:rsidR="00772028" w:rsidRPr="00772028" w:rsidRDefault="00772028" w:rsidP="00772028">
      <w:pPr>
        <w:spacing w:line="480" w:lineRule="auto"/>
        <w:jc w:val="center"/>
        <w:rPr>
          <w:rFonts w:ascii="Times New Roman" w:hAnsi="Times New Roman" w:cs="Times New Roman"/>
          <w:sz w:val="24"/>
          <w:szCs w:val="24"/>
        </w:rPr>
      </w:pPr>
      <w:r w:rsidRPr="00772028">
        <w:rPr>
          <w:rFonts w:ascii="Times New Roman" w:hAnsi="Times New Roman" w:cs="Times New Roman"/>
          <w:sz w:val="24"/>
          <w:szCs w:val="24"/>
        </w:rPr>
        <w:t>Name of Institution</w:t>
      </w:r>
    </w:p>
    <w:p w:rsidR="00772028" w:rsidRPr="00772028" w:rsidRDefault="00772028" w:rsidP="00772028">
      <w:pPr>
        <w:spacing w:line="480" w:lineRule="auto"/>
        <w:jc w:val="center"/>
        <w:rPr>
          <w:rFonts w:ascii="Times New Roman" w:hAnsi="Times New Roman" w:cs="Times New Roman"/>
          <w:sz w:val="24"/>
          <w:szCs w:val="24"/>
        </w:rPr>
      </w:pPr>
      <w:r w:rsidRPr="00772028">
        <w:rPr>
          <w:rFonts w:ascii="Times New Roman" w:hAnsi="Times New Roman" w:cs="Times New Roman"/>
          <w:sz w:val="24"/>
          <w:szCs w:val="24"/>
        </w:rPr>
        <w:t xml:space="preserve">Date </w:t>
      </w:r>
      <w:r w:rsidRPr="00772028">
        <w:rPr>
          <w:rFonts w:ascii="Times New Roman" w:hAnsi="Times New Roman" w:cs="Times New Roman"/>
          <w:sz w:val="24"/>
          <w:szCs w:val="24"/>
        </w:rPr>
        <w:br w:type="page"/>
      </w:r>
    </w:p>
    <w:p w:rsidR="00BA36F6" w:rsidRPr="00772028" w:rsidRDefault="00BA36F6" w:rsidP="00772028">
      <w:pPr>
        <w:spacing w:line="480" w:lineRule="auto"/>
        <w:ind w:firstLine="720"/>
        <w:rPr>
          <w:rFonts w:ascii="Times New Roman" w:hAnsi="Times New Roman" w:cs="Times New Roman"/>
          <w:sz w:val="24"/>
          <w:szCs w:val="24"/>
        </w:rPr>
      </w:pPr>
      <w:r w:rsidRPr="00772028">
        <w:rPr>
          <w:rFonts w:ascii="Times New Roman" w:hAnsi="Times New Roman" w:cs="Times New Roman"/>
          <w:sz w:val="24"/>
          <w:szCs w:val="24"/>
        </w:rPr>
        <w:lastRenderedPageBreak/>
        <w:t xml:space="preserve">Capital punishment has both ethical and moral considerations in arguing for or against. However, as a government program, the program embodies the government policies across and within state borders. Affinity for the program is on the decline, with multiple states arguing for the cost-effectiveness of the program. The imposition of the policy is less frequent, emanating from associated costs in seeking and administering the death penalty. Appeals are a common element in cases involving capital punishment and prove detrimental to the tax-payers dollars. Advancements in scientific research, the law, and public opinion are all elements with a significant impact on the policy, and consequentially, its underlying costs. The case Furman v Georgia set the precedent of additional safeguards that protect the rights of death penalty victims. Scientists have also not found conclusive evidence that the punishment imposed acts as a deterrent.  As an activity under government review, capital punishment needs an established and proven necessity to assess for cost-effectiveness, which fails. </w:t>
      </w:r>
    </w:p>
    <w:p w:rsidR="00BA36F6" w:rsidRPr="00772028" w:rsidRDefault="00BA36F6" w:rsidP="00772028">
      <w:pPr>
        <w:spacing w:line="480" w:lineRule="auto"/>
        <w:ind w:firstLine="720"/>
        <w:rPr>
          <w:rFonts w:ascii="Times New Roman" w:hAnsi="Times New Roman" w:cs="Times New Roman"/>
          <w:sz w:val="24"/>
          <w:szCs w:val="24"/>
        </w:rPr>
      </w:pPr>
      <w:r w:rsidRPr="00772028">
        <w:rPr>
          <w:rFonts w:ascii="Times New Roman" w:hAnsi="Times New Roman" w:cs="Times New Roman"/>
          <w:sz w:val="24"/>
          <w:szCs w:val="24"/>
        </w:rPr>
        <w:t xml:space="preserve">The Supreme Court has reiterated time and after time that, “Death is a different kind of punishment.” The statement warrants the adherence of multiple safeguards in the constitution before making such a sentence in a courtroom. The implications behind the account and guidelines provide for a very protracted, expensive, and highly complex litigation. The analysis places the brunt of the funding problem on the state through the entire process. The results are not assured of a guilty verdict, let alone the death penalty. The defendant fails typically to plead guilty even if they are facing capital punishment. However, they may plead guilty if the sentence is not on the table. The defense and the prosecution must resort to extreme measures in the search for evidence that supports their claim, or rebuffs the opposition. </w:t>
      </w:r>
    </w:p>
    <w:p w:rsidR="00BA36F6" w:rsidRPr="00772028" w:rsidRDefault="00BA36F6" w:rsidP="00772028">
      <w:pPr>
        <w:spacing w:line="480" w:lineRule="auto"/>
        <w:ind w:firstLine="720"/>
        <w:rPr>
          <w:rFonts w:ascii="Times New Roman" w:hAnsi="Times New Roman" w:cs="Times New Roman"/>
          <w:sz w:val="24"/>
          <w:szCs w:val="24"/>
        </w:rPr>
      </w:pPr>
      <w:r w:rsidRPr="00772028">
        <w:rPr>
          <w:rFonts w:ascii="Times New Roman" w:hAnsi="Times New Roman" w:cs="Times New Roman"/>
          <w:sz w:val="24"/>
          <w:szCs w:val="24"/>
        </w:rPr>
        <w:t xml:space="preserve">The evidence sometimes requires the use of a variety of professionals to give their opinion on separate matters, all of whom are subject to payment by the state. The eighth </w:t>
      </w:r>
      <w:r w:rsidRPr="00772028">
        <w:rPr>
          <w:rFonts w:ascii="Times New Roman" w:hAnsi="Times New Roman" w:cs="Times New Roman"/>
          <w:sz w:val="24"/>
          <w:szCs w:val="24"/>
        </w:rPr>
        <w:lastRenderedPageBreak/>
        <w:t xml:space="preserve">amendment adds to the complexity of the process by including numerous pretrial motions in capital cases. The method of voir dire requires an extremely tenuous assessment of the jurors and additional costs in the case of movements. Capita cases also include a separate sentencing phase, not subject to claims not pursuing the death penalty. The gravity of the life of a defendant allows for constant and numerous retrials, even in cases whereby jurors fail to return with a verdict at the retrial. The collateral proceedings are extensive, and so is the appeal s process, which adds to the considerable expense. </w:t>
      </w:r>
    </w:p>
    <w:p w:rsidR="00BA36F6" w:rsidRPr="00772028" w:rsidRDefault="00BA36F6" w:rsidP="00772028">
      <w:pPr>
        <w:spacing w:line="480" w:lineRule="auto"/>
        <w:ind w:firstLine="720"/>
        <w:rPr>
          <w:rFonts w:ascii="Times New Roman" w:hAnsi="Times New Roman" w:cs="Times New Roman"/>
          <w:sz w:val="24"/>
          <w:szCs w:val="24"/>
        </w:rPr>
      </w:pPr>
      <w:r w:rsidRPr="00772028">
        <w:rPr>
          <w:rFonts w:ascii="Times New Roman" w:hAnsi="Times New Roman" w:cs="Times New Roman"/>
          <w:sz w:val="24"/>
          <w:szCs w:val="24"/>
        </w:rPr>
        <w:t xml:space="preserve">The perception behind any judgment accorded by the judicial body is that it fits the crime. That perception formulates the necessity for sentencing under criminal law. Therefore, capital punishment, arguably, does not undermine the role of justice. However, in practice, there exist varieties that provide a basis for differential treatments and judgments. As such, instances illustrate that sentence can be the final element under each case or at times, be the subject to the assessment of institutions involved. Such assessments negate the prior perception and all counts that argue based on the phrase ‘guilt is personal.’’ The morality of capital punishment provides an element by which to assess the cost consideration for the entire process. Such an assessment requires basing the evaluation of the virtue of the proceedings based on the sentencing from a legitimate authority. Evaluation of such a scenario could account for Rosenthal’s term as the DA in Harris County, Texas. </w:t>
      </w:r>
    </w:p>
    <w:p w:rsidR="00BA36F6" w:rsidRPr="00772028" w:rsidRDefault="00BA36F6" w:rsidP="00772028">
      <w:pPr>
        <w:spacing w:line="480" w:lineRule="auto"/>
        <w:ind w:firstLine="720"/>
        <w:rPr>
          <w:rFonts w:ascii="Times New Roman" w:hAnsi="Times New Roman" w:cs="Times New Roman"/>
          <w:sz w:val="24"/>
          <w:szCs w:val="24"/>
        </w:rPr>
      </w:pPr>
      <w:r w:rsidRPr="00772028">
        <w:rPr>
          <w:rFonts w:ascii="Times New Roman" w:hAnsi="Times New Roman" w:cs="Times New Roman"/>
          <w:sz w:val="24"/>
          <w:szCs w:val="24"/>
        </w:rPr>
        <w:t xml:space="preserve">Scott Philips provides inputs about the impact of race in the judicial proceeding s regarding capital punishment under Rosenthal’sRosenthal’s administration (Phillips, 2012). He documents that Harris County. The location is a considered hub of the death penalty in the whole of Texas and to an extent, the United States. According to records from Amnesty International, the county records 116 executions in the modern era. The stats grab the spotlight just ahead of </w:t>
      </w:r>
      <w:r w:rsidRPr="00772028">
        <w:rPr>
          <w:rFonts w:ascii="Times New Roman" w:hAnsi="Times New Roman" w:cs="Times New Roman"/>
          <w:sz w:val="24"/>
          <w:szCs w:val="24"/>
        </w:rPr>
        <w:lastRenderedPageBreak/>
        <w:t xml:space="preserve">Virginia and Oklahoma at 109 and 97 performances, respectively (Phillips, 2012). According to evaluations done by Phillips, racial discrimination in the county under the period specified happened on behalf of the victims. Under the assessment of standard permissible records of the death sentence, the odds stood at 2.5 times higher and five times higher if the victim was a white male and white female, respectively. Te racial discrimination also notes that the minorities serving a sentence had the most heinous execution of the judgment served. </w:t>
      </w:r>
    </w:p>
    <w:p w:rsidR="00BA36F6" w:rsidRPr="00772028" w:rsidRDefault="00BA36F6" w:rsidP="00772028">
      <w:pPr>
        <w:spacing w:line="480" w:lineRule="auto"/>
        <w:ind w:firstLine="720"/>
        <w:rPr>
          <w:rFonts w:ascii="Times New Roman" w:hAnsi="Times New Roman" w:cs="Times New Roman"/>
          <w:sz w:val="24"/>
          <w:szCs w:val="24"/>
        </w:rPr>
      </w:pPr>
      <w:r w:rsidRPr="00772028">
        <w:rPr>
          <w:rFonts w:ascii="Times New Roman" w:hAnsi="Times New Roman" w:cs="Times New Roman"/>
          <w:sz w:val="24"/>
          <w:szCs w:val="24"/>
        </w:rPr>
        <w:t xml:space="preserve">The legitimate authority is, therefore, makes the jurisdiction serving a sentence as illegitimate. The perception holds even if, under singular case consideration, the case did not indicate instances of racial discrimination (Phillips, 2012). The jurisdiction in Harris County documents the sentencing is unjust, and an appeal to retribution does not make the prior judgment conform to the meaning of justice. Under such scrutiny, Phillips provides arguments that reflect on the perspectives of a case by case scenario or under institutional sentencing. The assessments offer contradicting understanding of the justification behind capital punishment with considerations for the death penalty. However, following the precedent of McCleskey v. Kemp, the death sentence is not unconstitutional undergrounds of racial discrimination if the current context does not demonstrate evidence of the same (Phillips, 2012). The precedent also allows for such sentencing to stand even if evidence implicates the judicial body of racism. However, some jurisdictional grounds allow for recalling such cases provided that the statutory authority is impeached, and some of their rulings are under scrutiny. </w:t>
      </w:r>
    </w:p>
    <w:p w:rsidR="00BA36F6" w:rsidRPr="00772028" w:rsidRDefault="00BA36F6" w:rsidP="00772028">
      <w:pPr>
        <w:spacing w:line="480" w:lineRule="auto"/>
        <w:ind w:firstLine="720"/>
        <w:rPr>
          <w:rFonts w:ascii="Times New Roman" w:hAnsi="Times New Roman" w:cs="Times New Roman"/>
          <w:sz w:val="24"/>
          <w:szCs w:val="24"/>
        </w:rPr>
      </w:pPr>
      <w:r w:rsidRPr="00772028">
        <w:rPr>
          <w:rFonts w:ascii="Times New Roman" w:hAnsi="Times New Roman" w:cs="Times New Roman"/>
          <w:sz w:val="24"/>
          <w:szCs w:val="24"/>
        </w:rPr>
        <w:t xml:space="preserve">The judicial proceedings provide several platforms and arguments to argue for or against racism in the sentencing of defendants to the death penalty. Harris County demonstrates several instances when the sentencing for capital punishment provides a platform for appeals, repeals, and additional consideration. The entire process offers grounds for additional costs for the </w:t>
      </w:r>
      <w:r w:rsidRPr="00772028">
        <w:rPr>
          <w:rFonts w:ascii="Times New Roman" w:hAnsi="Times New Roman" w:cs="Times New Roman"/>
          <w:sz w:val="24"/>
          <w:szCs w:val="24"/>
        </w:rPr>
        <w:lastRenderedPageBreak/>
        <w:t xml:space="preserve">federal government. The cost-efficiency also allows for the evaluation of the ethics involved in sentencing, thus adding to the costs within the confines of the criminal justice systems in the rectification of prior errors. The constitution and judicial policies involved in the conviction for capital punishment are not clear and provide additional avenues for the argument, which increases o the duration of the proceedings. Following the assessment of data provided by Smith Phillips, the costs incurred are fundamentally high and excessive to the taxpayer. </w:t>
      </w:r>
    </w:p>
    <w:p w:rsidR="00BA36F6" w:rsidRPr="00772028" w:rsidRDefault="00BA36F6" w:rsidP="00772028">
      <w:pPr>
        <w:spacing w:line="480" w:lineRule="auto"/>
        <w:ind w:firstLine="720"/>
        <w:rPr>
          <w:rFonts w:ascii="Times New Roman" w:hAnsi="Times New Roman" w:cs="Times New Roman"/>
          <w:sz w:val="24"/>
          <w:szCs w:val="24"/>
        </w:rPr>
      </w:pPr>
      <w:r w:rsidRPr="00772028">
        <w:rPr>
          <w:rFonts w:ascii="Times New Roman" w:hAnsi="Times New Roman" w:cs="Times New Roman"/>
          <w:sz w:val="24"/>
          <w:szCs w:val="24"/>
        </w:rPr>
        <w:t xml:space="preserve">The context of judicial execution for the crimes committed has sanctions from the government. Capital punishment also abides by the constitutional privileges and rights accorded to every civilian. However, this current form of judicial proceedings has irregular records over its cause since inception. The 1960s present an era where an affinity for the sentence lost preference with a very drastic downward trajectory. 67 to 72 are five years in which the nation records negligible numbers in the death penalty, perceived as temporary abolition (Steiker &amp; Steiker, 2013). However, following Gregg v Georgia2, the preference of the sentence came back, furiously with very steep increases throughout the nation. The United States records the highest number of capital punishment sentences in history in the late 90s, following the count of the death penalties and executions. The numbers present a stark contrast in directives since the rest of Western democracy nations either opted for the abolition of the sentence. The growing consensus highlights the change in perception of human nature that the sentence violates the human rights of the victims. </w:t>
      </w:r>
    </w:p>
    <w:p w:rsidR="00BA36F6" w:rsidRPr="00772028" w:rsidRDefault="00BA36F6" w:rsidP="00772028">
      <w:pPr>
        <w:spacing w:line="480" w:lineRule="auto"/>
        <w:ind w:firstLine="720"/>
        <w:rPr>
          <w:rFonts w:ascii="Times New Roman" w:hAnsi="Times New Roman" w:cs="Times New Roman"/>
          <w:sz w:val="24"/>
          <w:szCs w:val="24"/>
        </w:rPr>
      </w:pPr>
      <w:r w:rsidRPr="00772028">
        <w:rPr>
          <w:rFonts w:ascii="Times New Roman" w:hAnsi="Times New Roman" w:cs="Times New Roman"/>
          <w:sz w:val="24"/>
          <w:szCs w:val="24"/>
        </w:rPr>
        <w:t xml:space="preserve">The proponents of the death penalty hail significant improvements in the mitigation and reduction of violent crimes. However, the process and procedure involved are identifiable under the terms of caprice and arbitrary. In the economy today, the death penalty serves more like a professional achievement of the prosecutors, rather than the deterrence of violent crime for future </w:t>
      </w:r>
      <w:r w:rsidRPr="00772028">
        <w:rPr>
          <w:rFonts w:ascii="Times New Roman" w:hAnsi="Times New Roman" w:cs="Times New Roman"/>
          <w:sz w:val="24"/>
          <w:szCs w:val="24"/>
        </w:rPr>
        <w:lastRenderedPageBreak/>
        <w:t xml:space="preserve">offenders. The overzealous prosecutors are so hasty in the pursuit of the capital sentence that they do not abide by the rationality behind proposing defendants who warrant the death penalty (Dieter, 2014). Those whose intent was not to kill and some cases that do not provide evidence beyond reasonable doubt receive the death penalty. Unconstitutional measures are also relevant forms of forcing confessions such as those admitted by Leslie Vernon White. The judicial teams representing the defendant are ineffective, leading to unfair trails with a rigged win for the prosecution. The rigging also spills into the jury selection protocols and the lack of proper information to them during the course of the trial. Appeals are also not fundamental channels to correct the course set in the first trial due to a lack of proportionality. Earlier, the paper highlighted on the unconstitutional procedure involved in sentencing. All the factors above are hefty considerations for the budgeting involved by the criminal justice department. </w:t>
      </w:r>
    </w:p>
    <w:p w:rsidR="00BA36F6" w:rsidRPr="00772028" w:rsidRDefault="00BA36F6" w:rsidP="00772028">
      <w:pPr>
        <w:spacing w:line="480" w:lineRule="auto"/>
        <w:ind w:firstLine="720"/>
        <w:rPr>
          <w:rFonts w:ascii="Times New Roman" w:hAnsi="Times New Roman" w:cs="Times New Roman"/>
          <w:sz w:val="24"/>
          <w:szCs w:val="24"/>
        </w:rPr>
      </w:pPr>
      <w:r w:rsidRPr="00772028">
        <w:rPr>
          <w:rFonts w:ascii="Times New Roman" w:hAnsi="Times New Roman" w:cs="Times New Roman"/>
          <w:sz w:val="24"/>
          <w:szCs w:val="24"/>
        </w:rPr>
        <w:t xml:space="preserve">The sentenced individual also tends to serve terms in incarceration since the sentence is not carried out immediately. The form of punishment is not an effective deterrent to violent crime. Therefore, the violent offenders increase on the population of the correctional facilities, whether or not they received the death penalty in a trial. Life imprisonment is a sentence that would provide additional deterrence effect. Under the sentence, the defendants may never be eligible for parole, or their eligibility would be a subsequent result of serving a stipulated minimum penalty years. The concept negates the argument used by the proponents of capital that the death penalty is the only assurance that the defendants are not out n the streets after a few years. The option, however, also increases the population for the correctional facilities. The death row inmates also incur a hefty monetary amount for the correctional facility. Capital punishment is destroying the system. Most instances require solitary confinement for the </w:t>
      </w:r>
      <w:r w:rsidRPr="00772028">
        <w:rPr>
          <w:rFonts w:ascii="Times New Roman" w:hAnsi="Times New Roman" w:cs="Times New Roman"/>
          <w:sz w:val="24"/>
          <w:szCs w:val="24"/>
        </w:rPr>
        <w:lastRenderedPageBreak/>
        <w:t xml:space="preserve">individuals, with only one hour where they are out of their cells. The solitary conditions require special facilities, more security, and additional accommodations. </w:t>
      </w:r>
    </w:p>
    <w:p w:rsidR="00BA36F6" w:rsidRPr="00772028" w:rsidRDefault="00BA36F6" w:rsidP="00772028">
      <w:pPr>
        <w:spacing w:line="480" w:lineRule="auto"/>
        <w:ind w:firstLine="720"/>
        <w:rPr>
          <w:rFonts w:ascii="Times New Roman" w:hAnsi="Times New Roman" w:cs="Times New Roman"/>
          <w:sz w:val="24"/>
          <w:szCs w:val="24"/>
        </w:rPr>
      </w:pPr>
      <w:r w:rsidRPr="00772028">
        <w:rPr>
          <w:rFonts w:ascii="Times New Roman" w:hAnsi="Times New Roman" w:cs="Times New Roman"/>
          <w:sz w:val="24"/>
          <w:szCs w:val="24"/>
        </w:rPr>
        <w:t xml:space="preserve">Assessment of both issues presents a political and social paradigm with a common trajectory favoring both outcomes. The post-conviction proceedings are also quite relevant to determine and prove the constitutional errors involved. Under the sixth amendment, either the opinion of new counsel or uncovering of essential factual predicates after trial proceedings. However, the convicts of the death penalty require legal assistance since most are illiterate, uneducated, mentally impaired, or a combination of the three (Steiker &amp; Steiker, 2013). Simply expecting the volunteer counsel to provide proper presentation without additional funding is unrealistic. Therefore, the population increases the population of the correctional facilities, all the while not providing the necessary funding options that would alleviate the burden of their presence. The sentence is also not a form to find relief for the family victims of violent crime. The context provides them with secondary victimization with the pursuit of a punishment that is normally unsuccessful in execution. Even after successful execution, the penalty serves as a reminder of a constitutional murder directed by the family victims, and it does not satisfy their needs. </w:t>
      </w:r>
    </w:p>
    <w:p w:rsidR="00BA36F6" w:rsidRPr="00772028" w:rsidRDefault="00BA36F6" w:rsidP="00772028">
      <w:pPr>
        <w:spacing w:line="480" w:lineRule="auto"/>
        <w:ind w:firstLine="720"/>
        <w:rPr>
          <w:rFonts w:ascii="Times New Roman" w:hAnsi="Times New Roman" w:cs="Times New Roman"/>
          <w:sz w:val="24"/>
          <w:szCs w:val="24"/>
        </w:rPr>
      </w:pPr>
      <w:r w:rsidRPr="00772028">
        <w:rPr>
          <w:rFonts w:ascii="Times New Roman" w:hAnsi="Times New Roman" w:cs="Times New Roman"/>
          <w:sz w:val="24"/>
          <w:szCs w:val="24"/>
        </w:rPr>
        <w:t xml:space="preserve">The debate over capital punishment increases the overarching burden to the criminal justice department. The expense diverts from investing in measures that will prove highly effective in mitigating crime, even violent crime. The policy supporting the death penalty allows for politicians to insinuate that they are tough on crime, all the while avoiding necessary measures that have proven effective within the context of modern democracy (Smith, 2012). A statistical report from New York indicates a burden of $550 million to the state in the next five years without a discernible payoff in the reduction of murder and other violent crimes with a </w:t>
      </w:r>
      <w:r w:rsidRPr="00772028">
        <w:rPr>
          <w:rFonts w:ascii="Times New Roman" w:hAnsi="Times New Roman" w:cs="Times New Roman"/>
          <w:sz w:val="24"/>
          <w:szCs w:val="24"/>
        </w:rPr>
        <w:lastRenderedPageBreak/>
        <w:t xml:space="preserve">higher propensity to curb criminal behavior. The reports also highlight the probability of implementing such funding in resources for 250 more police officers or construction of correctional prisons to house 6,000 inmates. </w:t>
      </w:r>
    </w:p>
    <w:p w:rsidR="00BA36F6" w:rsidRPr="00772028" w:rsidRDefault="00BA36F6" w:rsidP="00772028">
      <w:pPr>
        <w:spacing w:line="480" w:lineRule="auto"/>
        <w:ind w:firstLine="720"/>
        <w:rPr>
          <w:rFonts w:ascii="Times New Roman" w:hAnsi="Times New Roman" w:cs="Times New Roman"/>
          <w:sz w:val="24"/>
          <w:szCs w:val="24"/>
        </w:rPr>
      </w:pPr>
      <w:r w:rsidRPr="00772028">
        <w:rPr>
          <w:rFonts w:ascii="Times New Roman" w:hAnsi="Times New Roman" w:cs="Times New Roman"/>
          <w:sz w:val="24"/>
          <w:szCs w:val="24"/>
        </w:rPr>
        <w:t xml:space="preserve">The judicial representation for indigent criminal defendants is also an added cost to the state, with respect to the regulations. The case of New York houses eighty separate judicial plans that dictate how to provide counsel for the subject group. The current defense system is short of failure in most states, and adequacy in defense is an additional burden. Other legal services with higher priority also require funding directives, which hampers proper representation. The professional personnel involved in capital cases need the utmost devotion in terms of resources and time. The context negates and minimizes the instances of errors and thus cutting down on the number of retrials. However, rural areas where district attorneys serve at only part-time capacity fall decidedly short on the stipulated requirement. Capital trials also impose a higher magnitude of the burden on the state courts. The evidence of such strain is in the reduction or postponement in the number of capital cases into numbers that are permissible, and the judges can handle. </w:t>
      </w:r>
    </w:p>
    <w:p w:rsidR="00BA36F6" w:rsidRPr="00772028" w:rsidRDefault="00BA36F6" w:rsidP="00772028">
      <w:pPr>
        <w:spacing w:line="480" w:lineRule="auto"/>
        <w:ind w:firstLine="720"/>
        <w:rPr>
          <w:rFonts w:ascii="Times New Roman" w:hAnsi="Times New Roman" w:cs="Times New Roman"/>
          <w:sz w:val="24"/>
          <w:szCs w:val="24"/>
        </w:rPr>
      </w:pPr>
      <w:r w:rsidRPr="00772028">
        <w:rPr>
          <w:rFonts w:ascii="Times New Roman" w:hAnsi="Times New Roman" w:cs="Times New Roman"/>
          <w:sz w:val="24"/>
          <w:szCs w:val="24"/>
        </w:rPr>
        <w:t xml:space="preserve">President Reagan was in a humanitarian mission in South Africa on the same day of judicial execution in Florida. The sentenced defendant, Willie Jasper Darden, drew international attention in the argument over capital punishment. The execution followed fourteen years of incarceration, whereby Willie maintained his innocence (Willie Jasper Darden v. Louie L. Wainwright, 1983). Two separate witnesses could also attest that the individual was placed in another location at the time of the murder, and could thus not be at the scene of the crime. While more and more nations adopt a policy that goes against the death penalty, the United States’States’ current policy allows for the execution of the mentally retarded. The state of Alabama witnessed the execution of a retarded man, whose death took nearly half an hour and </w:t>
      </w:r>
      <w:r w:rsidRPr="00772028">
        <w:rPr>
          <w:rFonts w:ascii="Times New Roman" w:hAnsi="Times New Roman" w:cs="Times New Roman"/>
          <w:sz w:val="24"/>
          <w:szCs w:val="24"/>
        </w:rPr>
        <w:lastRenderedPageBreak/>
        <w:t xml:space="preserve">did not take on the first attempt. The two case scenarios presented to highlight a moral deficit in our judicial system regarding the death penalty. Such practices place the United States in the same league as the worst dictators recorded in history. </w:t>
      </w:r>
    </w:p>
    <w:p w:rsidR="00BA36F6" w:rsidRPr="00772028" w:rsidRDefault="00BA36F6" w:rsidP="00772028">
      <w:pPr>
        <w:spacing w:line="480" w:lineRule="auto"/>
        <w:ind w:firstLine="720"/>
        <w:rPr>
          <w:rFonts w:ascii="Times New Roman" w:hAnsi="Times New Roman" w:cs="Times New Roman"/>
          <w:sz w:val="24"/>
          <w:szCs w:val="24"/>
        </w:rPr>
      </w:pPr>
      <w:r w:rsidRPr="00772028">
        <w:rPr>
          <w:rFonts w:ascii="Times New Roman" w:hAnsi="Times New Roman" w:cs="Times New Roman"/>
          <w:sz w:val="24"/>
          <w:szCs w:val="24"/>
        </w:rPr>
        <w:t xml:space="preserve">The trend as from World War II moved towards the abolition of capital punishment. Significant data indicates that the prerogative spans globally. The United States stands out alone in comparison to Western democracies. Throughout Europe and across the hemisphere of America, the rate of abolition holds higher than 40% in both judicial practice and execution (Dieter, 2014). Several nations have also included measures that mitigate and decline a request for extradition to regions that allow the death penalty. Though some countries still retain the judicial proceedings for the death penalty, it is only accustomed to defendants arguing cases against war crimes and genocide. A separate account of countries indicates abolition in practice through the lack of execution or judicial proceedings for capital punishment, despite allowing for the same under the law. Abolition has also served a hard path to track for several countries who have bounced back and forth between reinstatement and abolition. </w:t>
      </w:r>
    </w:p>
    <w:p w:rsidR="00BA36F6" w:rsidRPr="00772028" w:rsidRDefault="00BA36F6" w:rsidP="00772028">
      <w:pPr>
        <w:spacing w:line="480" w:lineRule="auto"/>
        <w:ind w:firstLine="720"/>
        <w:rPr>
          <w:rFonts w:ascii="Times New Roman" w:hAnsi="Times New Roman" w:cs="Times New Roman"/>
          <w:sz w:val="24"/>
          <w:szCs w:val="24"/>
        </w:rPr>
      </w:pPr>
      <w:r w:rsidRPr="00772028">
        <w:rPr>
          <w:rFonts w:ascii="Times New Roman" w:hAnsi="Times New Roman" w:cs="Times New Roman"/>
          <w:sz w:val="24"/>
          <w:szCs w:val="24"/>
        </w:rPr>
        <w:t xml:space="preserve">The statistics highlight an unfavorable standing of the United States with other nations. The perception of the nation is filled with enlightening and democracy. As a nation, other countries feel honor in associating with them. However, the lack of abiding by the consensus flow carries with it a cultural stain. As a symbol of internationalism, America is expected to serve as the gateway to the world. However, a movement towards abolition alienates the United States for not following suit, thus setting the nation apart from other integral ones. </w:t>
      </w:r>
    </w:p>
    <w:p w:rsidR="00BA36F6" w:rsidRPr="00772028" w:rsidRDefault="00BA36F6" w:rsidP="00772028">
      <w:pPr>
        <w:spacing w:line="480" w:lineRule="auto"/>
        <w:ind w:firstLine="720"/>
        <w:rPr>
          <w:rFonts w:ascii="Times New Roman" w:hAnsi="Times New Roman" w:cs="Times New Roman"/>
          <w:sz w:val="24"/>
          <w:szCs w:val="24"/>
        </w:rPr>
      </w:pPr>
      <w:r w:rsidRPr="00772028">
        <w:rPr>
          <w:rFonts w:ascii="Times New Roman" w:hAnsi="Times New Roman" w:cs="Times New Roman"/>
          <w:sz w:val="24"/>
          <w:szCs w:val="24"/>
        </w:rPr>
        <w:t xml:space="preserve">Distortion not only impacts the cultural perspective of the United States but also has significant effects on the religious perception of the culturally diverse nation. Certain proponents </w:t>
      </w:r>
      <w:r w:rsidRPr="00772028">
        <w:rPr>
          <w:rFonts w:ascii="Times New Roman" w:hAnsi="Times New Roman" w:cs="Times New Roman"/>
          <w:sz w:val="24"/>
          <w:szCs w:val="24"/>
        </w:rPr>
        <w:lastRenderedPageBreak/>
        <w:t xml:space="preserve">of the death penalty argue on behalf of religion, indicating that both Judaism and Christianity favor the death penalty. However, the belief systems of both religious contradict such a pre-eminent (Phillips, 2012), with the latter insistence on forgiveness and penance for an additional lifeline. The basic tenets of Christianity stipulated in the New Testament make it clear the capital punishment is inconsistent with its set of beliefs. The Judaic representation of capital punishment within its belief system allows only for its conceptual validity and negates the rest. The punishment, in Judaism, is largely for symbolic purposes rather than execution. </w:t>
      </w:r>
    </w:p>
    <w:p w:rsidR="00BA36F6" w:rsidRPr="00772028" w:rsidRDefault="00BA36F6" w:rsidP="00772028">
      <w:pPr>
        <w:spacing w:line="480" w:lineRule="auto"/>
        <w:ind w:firstLine="720"/>
        <w:rPr>
          <w:rFonts w:ascii="Times New Roman" w:hAnsi="Times New Roman" w:cs="Times New Roman"/>
          <w:sz w:val="24"/>
          <w:szCs w:val="24"/>
        </w:rPr>
      </w:pPr>
      <w:r w:rsidRPr="00772028">
        <w:rPr>
          <w:rFonts w:ascii="Times New Roman" w:hAnsi="Times New Roman" w:cs="Times New Roman"/>
          <w:sz w:val="24"/>
          <w:szCs w:val="24"/>
        </w:rPr>
        <w:t xml:space="preserve">The context of the Old Testament that allowed for the death sentence stipulated hefty exigent conditions leading to the execution of a person with a huge gap in years. The stipulation, however, does not dignify the capital punishment in America, whereby hundreds of people facing judicial sentencing and execution each year. The existence of the death penalty thus reduces the standing of the nation on the religious count. The purported justification for capital punishment by arguing through the religious context only serves to increase the alienation of the proponents from other nations. The country stands on its own, with the stipulations indicating a massive void of the religious indigent. </w:t>
      </w:r>
    </w:p>
    <w:p w:rsidR="00BA36F6" w:rsidRPr="00772028" w:rsidRDefault="00BA36F6" w:rsidP="00772028">
      <w:pPr>
        <w:spacing w:line="480" w:lineRule="auto"/>
        <w:ind w:firstLine="720"/>
        <w:rPr>
          <w:rFonts w:ascii="Times New Roman" w:hAnsi="Times New Roman" w:cs="Times New Roman"/>
          <w:sz w:val="24"/>
          <w:szCs w:val="24"/>
        </w:rPr>
      </w:pPr>
      <w:r w:rsidRPr="00772028">
        <w:rPr>
          <w:rFonts w:ascii="Times New Roman" w:hAnsi="Times New Roman" w:cs="Times New Roman"/>
          <w:sz w:val="24"/>
          <w:szCs w:val="24"/>
        </w:rPr>
        <w:t xml:space="preserve">Evaluation indicates that the distribution of capital punishment verdicts clusters around a stipulated number of penalties. The context of capital punishment does little to benefit local communities in the issue of crime (Steiker &amp; Steiker, 2013). 20% of the populations in the correctional facilities are sentenced in connection to drugs. The violent crime incidents in society are a hefty burden for the local law enforcement, which must also enforce the war on drugs campaigns of their superiors. Despite the law stipulating the capital punishment as a necessity for those whose crimes bring them personal pleasure, there are those in the society who fall under the category but are strenuous to arrest and convict (Steiker J. M., 2012). Those candidates </w:t>
      </w:r>
      <w:r w:rsidRPr="00772028">
        <w:rPr>
          <w:rFonts w:ascii="Times New Roman" w:hAnsi="Times New Roman" w:cs="Times New Roman"/>
          <w:sz w:val="24"/>
          <w:szCs w:val="24"/>
        </w:rPr>
        <w:lastRenderedPageBreak/>
        <w:t xml:space="preserve">currently facing death row have no probability of rehabilitation, and in some instances, their crime does not fit the punishment. Lack of rehabilitation efforts alienates the candidates who feel like nothing can be done on their behalf, and takes away their capability to make amends. The strain requires that the criminal justice department and local authorities spend more on the safety standards of the context of society. </w:t>
      </w:r>
    </w:p>
    <w:p w:rsidR="00BA36F6" w:rsidRPr="00772028" w:rsidRDefault="00BA36F6" w:rsidP="00772028">
      <w:pPr>
        <w:spacing w:line="480" w:lineRule="auto"/>
        <w:ind w:firstLine="720"/>
        <w:rPr>
          <w:rFonts w:ascii="Times New Roman" w:hAnsi="Times New Roman" w:cs="Times New Roman"/>
          <w:sz w:val="24"/>
          <w:szCs w:val="24"/>
        </w:rPr>
      </w:pPr>
      <w:r w:rsidRPr="00772028">
        <w:rPr>
          <w:rFonts w:ascii="Times New Roman" w:hAnsi="Times New Roman" w:cs="Times New Roman"/>
          <w:sz w:val="24"/>
          <w:szCs w:val="24"/>
        </w:rPr>
        <w:t xml:space="preserve">The cost implicated for capital punishment provides a hefty burden on the criminal justice system, with potential benefits that are neither permissible nor logical. The reason for reinstating capital punishment as a deterrent fail the purpose designated for the form of punishment. The insistence on the punishment, even despite stark characteristics and arguments against the same, highlights in the appetite for the hearty American for punitiveness. </w:t>
      </w:r>
    </w:p>
    <w:p w:rsidR="00BA36F6" w:rsidRPr="00772028" w:rsidRDefault="00BA36F6" w:rsidP="00772028">
      <w:pPr>
        <w:spacing w:line="480" w:lineRule="auto"/>
        <w:ind w:firstLine="720"/>
        <w:rPr>
          <w:rFonts w:ascii="Times New Roman" w:hAnsi="Times New Roman" w:cs="Times New Roman"/>
          <w:sz w:val="24"/>
          <w:szCs w:val="24"/>
        </w:rPr>
      </w:pPr>
    </w:p>
    <w:p w:rsidR="00BA36F6" w:rsidRPr="00772028" w:rsidRDefault="00BA36F6" w:rsidP="00772028">
      <w:pPr>
        <w:spacing w:line="480" w:lineRule="auto"/>
        <w:rPr>
          <w:rFonts w:ascii="Times New Roman" w:hAnsi="Times New Roman" w:cs="Times New Roman"/>
          <w:sz w:val="24"/>
          <w:szCs w:val="24"/>
        </w:rPr>
      </w:pPr>
      <w:r w:rsidRPr="00772028">
        <w:rPr>
          <w:rFonts w:ascii="Times New Roman" w:hAnsi="Times New Roman" w:cs="Times New Roman"/>
          <w:sz w:val="24"/>
          <w:szCs w:val="24"/>
        </w:rPr>
        <w:br w:type="page"/>
      </w:r>
    </w:p>
    <w:p w:rsidR="00BA36F6" w:rsidRPr="00772028" w:rsidRDefault="00772028" w:rsidP="00772028">
      <w:pPr>
        <w:spacing w:line="480" w:lineRule="auto"/>
        <w:jc w:val="center"/>
        <w:rPr>
          <w:rFonts w:ascii="Times New Roman" w:hAnsi="Times New Roman" w:cs="Times New Roman"/>
          <w:sz w:val="24"/>
          <w:szCs w:val="24"/>
        </w:rPr>
      </w:pPr>
      <w:r w:rsidRPr="00772028">
        <w:rPr>
          <w:rFonts w:ascii="Times New Roman" w:hAnsi="Times New Roman" w:cs="Times New Roman"/>
          <w:sz w:val="24"/>
          <w:szCs w:val="24"/>
        </w:rPr>
        <w:lastRenderedPageBreak/>
        <w:t xml:space="preserve">References </w:t>
      </w:r>
    </w:p>
    <w:p w:rsidR="00BA36F6" w:rsidRPr="00772028" w:rsidRDefault="00BA36F6" w:rsidP="00772028">
      <w:pPr>
        <w:spacing w:line="480" w:lineRule="auto"/>
        <w:ind w:left="720" w:hanging="720"/>
        <w:rPr>
          <w:rFonts w:ascii="Times New Roman" w:hAnsi="Times New Roman" w:cs="Times New Roman"/>
          <w:sz w:val="24"/>
          <w:szCs w:val="24"/>
        </w:rPr>
      </w:pPr>
      <w:r w:rsidRPr="00772028">
        <w:rPr>
          <w:rFonts w:ascii="Times New Roman" w:hAnsi="Times New Roman" w:cs="Times New Roman"/>
          <w:sz w:val="24"/>
          <w:szCs w:val="24"/>
        </w:rPr>
        <w:t>Dieter, R. C. (2014). The future of the death penalty in the United States. University of Richmond Law Review, 49, 921-939.</w:t>
      </w:r>
    </w:p>
    <w:p w:rsidR="00BA36F6" w:rsidRPr="00772028" w:rsidRDefault="00BA36F6" w:rsidP="00772028">
      <w:pPr>
        <w:spacing w:line="480" w:lineRule="auto"/>
        <w:ind w:left="720" w:hanging="720"/>
        <w:rPr>
          <w:rFonts w:ascii="Times New Roman" w:hAnsi="Times New Roman" w:cs="Times New Roman"/>
          <w:sz w:val="24"/>
          <w:szCs w:val="24"/>
        </w:rPr>
      </w:pPr>
      <w:r w:rsidRPr="00772028">
        <w:rPr>
          <w:rFonts w:ascii="Times New Roman" w:hAnsi="Times New Roman" w:cs="Times New Roman"/>
          <w:sz w:val="24"/>
          <w:szCs w:val="24"/>
        </w:rPr>
        <w:t>Phillips, S. (2012). Continued Racial Disparities in the Capital of Capital Punishment? The Rosenthal Era. Houston Law Review, 50 (1), 12-41.</w:t>
      </w:r>
    </w:p>
    <w:p w:rsidR="00BA36F6" w:rsidRPr="00772028" w:rsidRDefault="00BA36F6" w:rsidP="00772028">
      <w:pPr>
        <w:spacing w:line="480" w:lineRule="auto"/>
        <w:ind w:left="720" w:hanging="720"/>
        <w:rPr>
          <w:rFonts w:ascii="Times New Roman" w:hAnsi="Times New Roman" w:cs="Times New Roman"/>
          <w:sz w:val="24"/>
          <w:szCs w:val="24"/>
        </w:rPr>
      </w:pPr>
      <w:r w:rsidRPr="00772028">
        <w:rPr>
          <w:rFonts w:ascii="Times New Roman" w:hAnsi="Times New Roman" w:cs="Times New Roman"/>
          <w:sz w:val="24"/>
          <w:szCs w:val="24"/>
        </w:rPr>
        <w:t>Smith, R. J. (2012). The geography of the death penalty and its ramifications. Boston University Law Review, 92, 227.</w:t>
      </w:r>
    </w:p>
    <w:p w:rsidR="00BA36F6" w:rsidRPr="00772028" w:rsidRDefault="00BA36F6" w:rsidP="00772028">
      <w:pPr>
        <w:spacing w:line="480" w:lineRule="auto"/>
        <w:ind w:left="720" w:hanging="720"/>
        <w:rPr>
          <w:rFonts w:ascii="Times New Roman" w:hAnsi="Times New Roman" w:cs="Times New Roman"/>
          <w:sz w:val="24"/>
          <w:szCs w:val="24"/>
        </w:rPr>
      </w:pPr>
      <w:r w:rsidRPr="00772028">
        <w:rPr>
          <w:rFonts w:ascii="Times New Roman" w:hAnsi="Times New Roman" w:cs="Times New Roman"/>
          <w:sz w:val="24"/>
          <w:szCs w:val="24"/>
        </w:rPr>
        <w:t>Steiker, C. S., &amp; Steiker, J. M. (2013). The death penalty and mass incarceration: Covergencies and divergences. American Journal of Criminal Law, 189.</w:t>
      </w:r>
    </w:p>
    <w:p w:rsidR="00BA36F6" w:rsidRPr="00772028" w:rsidRDefault="00BA36F6" w:rsidP="00772028">
      <w:pPr>
        <w:spacing w:line="480" w:lineRule="auto"/>
        <w:ind w:left="720" w:hanging="720"/>
        <w:rPr>
          <w:rFonts w:ascii="Times New Roman" w:hAnsi="Times New Roman" w:cs="Times New Roman"/>
          <w:sz w:val="24"/>
          <w:szCs w:val="24"/>
        </w:rPr>
      </w:pPr>
      <w:r w:rsidRPr="00772028">
        <w:rPr>
          <w:rFonts w:ascii="Times New Roman" w:hAnsi="Times New Roman" w:cs="Times New Roman"/>
          <w:sz w:val="24"/>
          <w:szCs w:val="24"/>
        </w:rPr>
        <w:t>Steiker, J. M. (2012). The American Death Penalty: Constitutional Regulation as the Distinctive Feature of American Exceptionalism. University of Miami Law Review, 67, 329.</w:t>
      </w:r>
    </w:p>
    <w:p w:rsidR="00BA36F6" w:rsidRPr="00772028" w:rsidRDefault="00BA36F6" w:rsidP="00772028">
      <w:pPr>
        <w:spacing w:line="480" w:lineRule="auto"/>
        <w:ind w:left="720" w:hanging="720"/>
        <w:rPr>
          <w:rFonts w:ascii="Times New Roman" w:hAnsi="Times New Roman" w:cs="Times New Roman"/>
          <w:sz w:val="24"/>
          <w:szCs w:val="24"/>
        </w:rPr>
      </w:pPr>
      <w:r w:rsidRPr="00772028">
        <w:rPr>
          <w:rFonts w:ascii="Times New Roman" w:hAnsi="Times New Roman" w:cs="Times New Roman"/>
          <w:sz w:val="24"/>
          <w:szCs w:val="24"/>
        </w:rPr>
        <w:t>Willie Jasper Darden v. Louie L. Wainwright, 699 F.2d 1031 (11th Cir. 1983) (US Court of Appeals for the Eleventh Circuit February 14, 1983).</w:t>
      </w:r>
    </w:p>
    <w:p w:rsidR="00AA0C59" w:rsidRPr="00772028" w:rsidRDefault="00AA0C59" w:rsidP="00772028">
      <w:pPr>
        <w:spacing w:line="480" w:lineRule="auto"/>
        <w:ind w:left="720" w:hanging="720"/>
        <w:rPr>
          <w:rFonts w:ascii="Times New Roman" w:hAnsi="Times New Roman" w:cs="Times New Roman"/>
          <w:sz w:val="24"/>
          <w:szCs w:val="24"/>
        </w:rPr>
      </w:pPr>
    </w:p>
    <w:sectPr w:rsidR="00AA0C59" w:rsidRPr="00772028" w:rsidSect="0077202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2C3E" w:rsidRDefault="00672C3E" w:rsidP="00772028">
      <w:pPr>
        <w:spacing w:after="0" w:line="240" w:lineRule="auto"/>
      </w:pPr>
      <w:r>
        <w:separator/>
      </w:r>
    </w:p>
  </w:endnote>
  <w:endnote w:type="continuationSeparator" w:id="1">
    <w:p w:rsidR="00672C3E" w:rsidRDefault="00672C3E" w:rsidP="007720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2C3E" w:rsidRDefault="00672C3E" w:rsidP="00772028">
      <w:pPr>
        <w:spacing w:after="0" w:line="240" w:lineRule="auto"/>
      </w:pPr>
      <w:r>
        <w:separator/>
      </w:r>
    </w:p>
  </w:footnote>
  <w:footnote w:type="continuationSeparator" w:id="1">
    <w:p w:rsidR="00672C3E" w:rsidRDefault="00672C3E" w:rsidP="007720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28" w:rsidRPr="00772028" w:rsidRDefault="00772028">
    <w:pPr>
      <w:pStyle w:val="Header"/>
      <w:jc w:val="right"/>
      <w:rPr>
        <w:rFonts w:ascii="Times New Roman" w:hAnsi="Times New Roman" w:cs="Times New Roman"/>
        <w:sz w:val="24"/>
      </w:rPr>
    </w:pPr>
    <w:r w:rsidRPr="00772028">
      <w:rPr>
        <w:rFonts w:ascii="Times New Roman" w:hAnsi="Times New Roman" w:cs="Times New Roman"/>
        <w:sz w:val="24"/>
      </w:rPr>
      <w:t>COST OF THE DEATH PENALTY</w:t>
    </w:r>
    <w:r w:rsidRPr="00772028">
      <w:rPr>
        <w:rFonts w:ascii="Times New Roman" w:hAnsi="Times New Roman" w:cs="Times New Roman"/>
        <w:sz w:val="24"/>
      </w:rPr>
      <w:tab/>
    </w:r>
    <w:r w:rsidRPr="00772028">
      <w:rPr>
        <w:rFonts w:ascii="Times New Roman" w:hAnsi="Times New Roman" w:cs="Times New Roman"/>
        <w:sz w:val="24"/>
      </w:rPr>
      <w:tab/>
    </w:r>
    <w:sdt>
      <w:sdtPr>
        <w:rPr>
          <w:rFonts w:ascii="Times New Roman" w:hAnsi="Times New Roman" w:cs="Times New Roman"/>
          <w:sz w:val="24"/>
        </w:rPr>
        <w:id w:val="371286080"/>
        <w:docPartObj>
          <w:docPartGallery w:val="Page Numbers (Top of Page)"/>
          <w:docPartUnique/>
        </w:docPartObj>
      </w:sdtPr>
      <w:sdtContent>
        <w:r w:rsidRPr="00772028">
          <w:rPr>
            <w:rFonts w:ascii="Times New Roman" w:hAnsi="Times New Roman" w:cs="Times New Roman"/>
            <w:sz w:val="24"/>
          </w:rPr>
          <w:fldChar w:fldCharType="begin"/>
        </w:r>
        <w:r w:rsidRPr="00772028">
          <w:rPr>
            <w:rFonts w:ascii="Times New Roman" w:hAnsi="Times New Roman" w:cs="Times New Roman"/>
            <w:sz w:val="24"/>
          </w:rPr>
          <w:instrText xml:space="preserve"> PAGE   \* MERGEFORMAT </w:instrText>
        </w:r>
        <w:r w:rsidRPr="00772028">
          <w:rPr>
            <w:rFonts w:ascii="Times New Roman" w:hAnsi="Times New Roman" w:cs="Times New Roman"/>
            <w:sz w:val="24"/>
          </w:rPr>
          <w:fldChar w:fldCharType="separate"/>
        </w:r>
        <w:r>
          <w:rPr>
            <w:rFonts w:ascii="Times New Roman" w:hAnsi="Times New Roman" w:cs="Times New Roman"/>
            <w:noProof/>
            <w:sz w:val="24"/>
          </w:rPr>
          <w:t>10</w:t>
        </w:r>
        <w:r w:rsidRPr="00772028">
          <w:rPr>
            <w:rFonts w:ascii="Times New Roman" w:hAnsi="Times New Roman" w:cs="Times New Roman"/>
            <w:sz w:val="24"/>
          </w:rPr>
          <w:fldChar w:fldCharType="end"/>
        </w:r>
      </w:sdtContent>
    </w:sdt>
  </w:p>
  <w:p w:rsidR="00772028" w:rsidRPr="00772028" w:rsidRDefault="00772028">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28" w:rsidRPr="00772028" w:rsidRDefault="00772028">
    <w:pPr>
      <w:pStyle w:val="Header"/>
      <w:jc w:val="right"/>
      <w:rPr>
        <w:rFonts w:ascii="Times New Roman" w:hAnsi="Times New Roman" w:cs="Times New Roman"/>
        <w:sz w:val="24"/>
      </w:rPr>
    </w:pPr>
    <w:r w:rsidRPr="00772028">
      <w:rPr>
        <w:rFonts w:ascii="Times New Roman" w:hAnsi="Times New Roman" w:cs="Times New Roman"/>
        <w:sz w:val="24"/>
      </w:rPr>
      <w:t xml:space="preserve">Running Head: COST OF THE DEATH PENALTY </w:t>
    </w:r>
    <w:r w:rsidRPr="00772028">
      <w:rPr>
        <w:rFonts w:ascii="Times New Roman" w:hAnsi="Times New Roman" w:cs="Times New Roman"/>
        <w:sz w:val="24"/>
      </w:rPr>
      <w:tab/>
    </w:r>
    <w:sdt>
      <w:sdtPr>
        <w:rPr>
          <w:rFonts w:ascii="Times New Roman" w:hAnsi="Times New Roman" w:cs="Times New Roman"/>
          <w:sz w:val="24"/>
        </w:rPr>
        <w:id w:val="371286107"/>
        <w:docPartObj>
          <w:docPartGallery w:val="Page Numbers (Top of Page)"/>
          <w:docPartUnique/>
        </w:docPartObj>
      </w:sdtPr>
      <w:sdtContent>
        <w:r w:rsidRPr="00772028">
          <w:rPr>
            <w:rFonts w:ascii="Times New Roman" w:hAnsi="Times New Roman" w:cs="Times New Roman"/>
            <w:sz w:val="24"/>
          </w:rPr>
          <w:fldChar w:fldCharType="begin"/>
        </w:r>
        <w:r w:rsidRPr="00772028">
          <w:rPr>
            <w:rFonts w:ascii="Times New Roman" w:hAnsi="Times New Roman" w:cs="Times New Roman"/>
            <w:sz w:val="24"/>
          </w:rPr>
          <w:instrText xml:space="preserve"> PAGE   \* MERGEFORMAT </w:instrText>
        </w:r>
        <w:r w:rsidRPr="00772028">
          <w:rPr>
            <w:rFonts w:ascii="Times New Roman" w:hAnsi="Times New Roman" w:cs="Times New Roman"/>
            <w:sz w:val="24"/>
          </w:rPr>
          <w:fldChar w:fldCharType="separate"/>
        </w:r>
        <w:r>
          <w:rPr>
            <w:rFonts w:ascii="Times New Roman" w:hAnsi="Times New Roman" w:cs="Times New Roman"/>
            <w:noProof/>
            <w:sz w:val="24"/>
          </w:rPr>
          <w:t>1</w:t>
        </w:r>
        <w:r w:rsidRPr="00772028">
          <w:rPr>
            <w:rFonts w:ascii="Times New Roman" w:hAnsi="Times New Roman" w:cs="Times New Roman"/>
            <w:sz w:val="24"/>
          </w:rPr>
          <w:fldChar w:fldCharType="end"/>
        </w:r>
      </w:sdtContent>
    </w:sdt>
  </w:p>
  <w:p w:rsidR="00772028" w:rsidRPr="00772028" w:rsidRDefault="00772028">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B3594"/>
    <w:rsid w:val="000D29EF"/>
    <w:rsid w:val="00137ACF"/>
    <w:rsid w:val="00152206"/>
    <w:rsid w:val="001E04DD"/>
    <w:rsid w:val="002368E6"/>
    <w:rsid w:val="002D69A8"/>
    <w:rsid w:val="00301543"/>
    <w:rsid w:val="003078A8"/>
    <w:rsid w:val="003248CE"/>
    <w:rsid w:val="003B0ABA"/>
    <w:rsid w:val="004A6CAF"/>
    <w:rsid w:val="005C36AB"/>
    <w:rsid w:val="00672C3E"/>
    <w:rsid w:val="006D2E7C"/>
    <w:rsid w:val="007131FB"/>
    <w:rsid w:val="00772028"/>
    <w:rsid w:val="0079330C"/>
    <w:rsid w:val="0088656B"/>
    <w:rsid w:val="008B3594"/>
    <w:rsid w:val="00931D3B"/>
    <w:rsid w:val="009638E3"/>
    <w:rsid w:val="009F70E9"/>
    <w:rsid w:val="00A128F8"/>
    <w:rsid w:val="00A65E8B"/>
    <w:rsid w:val="00AA0C59"/>
    <w:rsid w:val="00B00531"/>
    <w:rsid w:val="00B0228D"/>
    <w:rsid w:val="00B54B52"/>
    <w:rsid w:val="00B6154A"/>
    <w:rsid w:val="00BA36F6"/>
    <w:rsid w:val="00C91EBA"/>
    <w:rsid w:val="00CE6BC6"/>
    <w:rsid w:val="00DB3D2D"/>
    <w:rsid w:val="00DF6B27"/>
    <w:rsid w:val="00F7781C"/>
    <w:rsid w:val="00FE0312"/>
    <w:rsid w:val="00FF25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30C"/>
  </w:style>
  <w:style w:type="paragraph" w:styleId="Heading1">
    <w:name w:val="heading 1"/>
    <w:basedOn w:val="Normal"/>
    <w:next w:val="Normal"/>
    <w:link w:val="Heading1Char"/>
    <w:uiPriority w:val="9"/>
    <w:qFormat/>
    <w:rsid w:val="00AA0C59"/>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15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1543"/>
    <w:rPr>
      <w:rFonts w:ascii="Tahoma" w:hAnsi="Tahoma" w:cs="Tahoma"/>
      <w:sz w:val="16"/>
      <w:szCs w:val="16"/>
    </w:rPr>
  </w:style>
  <w:style w:type="character" w:customStyle="1" w:styleId="Heading1Char">
    <w:name w:val="Heading 1 Char"/>
    <w:basedOn w:val="DefaultParagraphFont"/>
    <w:link w:val="Heading1"/>
    <w:uiPriority w:val="9"/>
    <w:rsid w:val="00AA0C59"/>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AA0C59"/>
  </w:style>
  <w:style w:type="paragraph" w:styleId="Header">
    <w:name w:val="header"/>
    <w:basedOn w:val="Normal"/>
    <w:link w:val="HeaderChar"/>
    <w:uiPriority w:val="99"/>
    <w:unhideWhenUsed/>
    <w:rsid w:val="007720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028"/>
  </w:style>
  <w:style w:type="paragraph" w:styleId="Footer">
    <w:name w:val="footer"/>
    <w:basedOn w:val="Normal"/>
    <w:link w:val="FooterChar"/>
    <w:uiPriority w:val="99"/>
    <w:semiHidden/>
    <w:unhideWhenUsed/>
    <w:rsid w:val="0077202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7202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Die14</b:Tag>
    <b:SourceType>JournalArticle</b:SourceType>
    <b:Guid>{12CB01EC-9455-4DA5-B472-15C7FCAE97CE}</b:Guid>
    <b:LCID>0</b:LCID>
    <b:Author>
      <b:Author>
        <b:NameList>
          <b:Person>
            <b:Last>Dieter</b:Last>
            <b:First>Richard</b:First>
            <b:Middle>C.</b:Middle>
          </b:Person>
        </b:NameList>
      </b:Author>
    </b:Author>
    <b:Title>The future of the death penalty in the United States</b:Title>
    <b:JournalName>University of Richmond Law Review</b:JournalName>
    <b:Year>2014</b:Year>
    <b:Pages>921-939</b:Pages>
    <b:Volume>49</b:Volume>
    <b:RefOrder>3</b:RefOrder>
  </b:Source>
  <b:Source>
    <b:Tag>Phi121</b:Tag>
    <b:SourceType>JournalArticle</b:SourceType>
    <b:Guid>{E958885B-B069-41CE-A81C-3A472400F60D}</b:Guid>
    <b:LCID>0</b:LCID>
    <b:Author>
      <b:Author>
        <b:NameList>
          <b:Person>
            <b:Last>Phillips</b:Last>
            <b:First>Scott</b:First>
          </b:Person>
        </b:NameList>
      </b:Author>
    </b:Author>
    <b:Title>Continued Racial Disparities in the Capital of Capital Punishment? The Rosenthal Era</b:Title>
    <b:JournalName>Houston Law Review</b:JournalName>
    <b:Year>2012</b:Year>
    <b:Pages>12-41</b:Pages>
    <b:Volume>50</b:Volume>
    <b:Issue>1</b:Issue>
    <b:RefOrder>1</b:RefOrder>
  </b:Source>
  <b:Source>
    <b:Tag>Smi12</b:Tag>
    <b:SourceType>JournalArticle</b:SourceType>
    <b:Guid>{3C17EE09-BEBC-40C9-B353-EE56EB0F6AD7}</b:Guid>
    <b:LCID>0</b:LCID>
    <b:Author>
      <b:Author>
        <b:NameList>
          <b:Person>
            <b:Last>Smith</b:Last>
            <b:First>Robert</b:First>
            <b:Middle>J.</b:Middle>
          </b:Person>
        </b:NameList>
      </b:Author>
    </b:Author>
    <b:Title>The geography of the death penalty and its ramifications</b:Title>
    <b:JournalName>Boston University Law Review</b:JournalName>
    <b:Year>2012</b:Year>
    <b:Pages>227</b:Pages>
    <b:Volume>92</b:Volume>
    <b:RefOrder>4</b:RefOrder>
  </b:Source>
  <b:Source>
    <b:Tag>Ste12</b:Tag>
    <b:SourceType>JournalArticle</b:SourceType>
    <b:Guid>{50903EC0-C222-4D89-A06D-4D34BB86A571}</b:Guid>
    <b:LCID>0</b:LCID>
    <b:Author>
      <b:Author>
        <b:NameList>
          <b:Person>
            <b:Last>Steiker</b:Last>
            <b:First>Jordan</b:First>
            <b:Middle>M.</b:Middle>
          </b:Person>
        </b:NameList>
      </b:Author>
    </b:Author>
    <b:Title>The American Death Penalty: Constitutional Regulation as the Distinctive Feature of American Exceptionalism</b:Title>
    <b:JournalName>University of Miami Law Review</b:JournalName>
    <b:Year>2012</b:Year>
    <b:Pages>329</b:Pages>
    <b:Volume>67</b:Volume>
    <b:RefOrder>6</b:RefOrder>
  </b:Source>
  <b:Source>
    <b:Tag>Ste13</b:Tag>
    <b:SourceType>JournalArticle</b:SourceType>
    <b:Guid>{FF129765-C961-439D-ADAE-D7C109BCAFD3}</b:Guid>
    <b:LCID>0</b:LCID>
    <b:Author>
      <b:Author>
        <b:NameList>
          <b:Person>
            <b:Last>Steiker</b:Last>
            <b:First>Carol</b:First>
            <b:Middle>S.</b:Middle>
          </b:Person>
          <b:Person>
            <b:Last>Steiker</b:Last>
            <b:First>Jordan</b:First>
            <b:Middle>M.</b:Middle>
          </b:Person>
        </b:NameList>
      </b:Author>
    </b:Author>
    <b:Title>The death penalty and mass incarceration: Covergencies and divergences</b:Title>
    <b:Year>2013</b:Year>
    <b:JournalName>American Journal of Criminal Law</b:JournalName>
    <b:Pages>189</b:Pages>
    <b:RefOrder>2</b:RefOrder>
  </b:Source>
  <b:Source>
    <b:Tag>Wil83</b:Tag>
    <b:SourceType>Case</b:SourceType>
    <b:Guid>{CA0F5E78-5D99-4C96-A95E-8EF06D7C71F1}</b:Guid>
    <b:LCID>0</b:LCID>
    <b:Title>Willie Jasper Darden v. Louie L. Wainwright</b:Title>
    <b:Year>1983</b:Year>
    <b:Month>Fbruary</b:Month>
    <b:Day>14</b:Day>
    <b:CaseNumber>699 F.2d 1031 (11th Cir. 1983)</b:CaseNumber>
    <b:Court>US Court of Appeals for the Eleventh Circuit</b:Court>
    <b:RefOrder>5</b:RefOrder>
  </b:Source>
</b:Sources>
</file>

<file path=customXml/itemProps1.xml><?xml version="1.0" encoding="utf-8"?>
<ds:datastoreItem xmlns:ds="http://schemas.openxmlformats.org/officeDocument/2006/customXml" ds:itemID="{A49AA4DF-1667-4656-89BE-76A120F3E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1105</TotalTime>
  <Pages>12</Pages>
  <Words>3063</Words>
  <Characters>17464</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dcterms:created xsi:type="dcterms:W3CDTF">2019-10-08T07:22:00Z</dcterms:created>
  <dcterms:modified xsi:type="dcterms:W3CDTF">2019-10-09T02:10:00Z</dcterms:modified>
</cp:coreProperties>
</file>